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E3" w:rsidRPr="00D50DD8" w:rsidRDefault="00401FDA" w:rsidP="00D50DD8">
      <w:pPr>
        <w:rPr>
          <w:rFonts w:ascii="Verdana" w:hAnsi="Verdana"/>
          <w:b/>
          <w:bCs/>
        </w:rPr>
      </w:pPr>
      <w:r w:rsidRPr="00401FDA">
        <w:rPr>
          <w:rFonts w:ascii="Verdana" w:hAnsi="Verdana"/>
          <w:b/>
          <w:bCs/>
          <w:noProof/>
          <w:vertAlign w:val="superscript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in;margin-top:64.9pt;width:225pt;height:84.75pt;z-index:251657728;mso-width-relative:margin;mso-height-relative:margin" stroked="f">
            <v:textbox style="mso-next-textbox:#_x0000_s1035">
              <w:txbxContent>
                <w:p w:rsidR="00ED5371" w:rsidRDefault="006B6CC3" w:rsidP="002A216C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Call for</w:t>
                  </w:r>
                </w:p>
                <w:p w:rsidR="002A216C" w:rsidRPr="00200417" w:rsidRDefault="006B6CC3" w:rsidP="002A216C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Presentations</w:t>
                  </w:r>
                  <w:r w:rsidR="00147A30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/ </w:t>
                  </w:r>
                  <w:r w:rsidR="00ED5371">
                    <w:rPr>
                      <w:rFonts w:ascii="Arial" w:hAnsi="Arial" w:cs="Arial"/>
                      <w:b/>
                      <w:sz w:val="32"/>
                      <w:szCs w:val="32"/>
                    </w:rPr>
                    <w:t>Posters</w:t>
                  </w:r>
                </w:p>
              </w:txbxContent>
            </v:textbox>
          </v:shape>
        </w:pict>
      </w:r>
      <w:r w:rsidR="00682351">
        <w:rPr>
          <w:rFonts w:ascii="Verdana" w:hAnsi="Verdana"/>
          <w:b/>
          <w:bCs/>
          <w:noProof/>
        </w:rPr>
        <w:drawing>
          <wp:inline distT="0" distB="0" distL="0" distR="0">
            <wp:extent cx="2495550" cy="1924050"/>
            <wp:effectExtent l="19050" t="0" r="0" b="0"/>
            <wp:docPr id="21" name="Picture 21" descr="C:\Users\opsdirector\Documents\RAW\Raw_Logo_Less 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opsdirector\Documents\RAW\Raw_Logo_Less Text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6FA" w:rsidRDefault="009316FA" w:rsidP="00810AE3">
      <w:pPr>
        <w:jc w:val="both"/>
        <w:rPr>
          <w:rFonts w:ascii="Arial" w:hAnsi="Arial" w:cs="Arial"/>
          <w:sz w:val="22"/>
          <w:szCs w:val="22"/>
        </w:rPr>
      </w:pPr>
    </w:p>
    <w:p w:rsidR="006B6CC3" w:rsidRPr="001B74C0" w:rsidRDefault="00810AE3" w:rsidP="00810AE3">
      <w:pPr>
        <w:jc w:val="both"/>
        <w:rPr>
          <w:rFonts w:ascii="Arial" w:hAnsi="Arial" w:cs="Arial"/>
          <w:sz w:val="22"/>
          <w:szCs w:val="22"/>
        </w:rPr>
      </w:pPr>
      <w:r w:rsidRPr="001B74C0">
        <w:rPr>
          <w:rFonts w:ascii="Arial" w:hAnsi="Arial" w:cs="Arial"/>
          <w:sz w:val="22"/>
          <w:szCs w:val="22"/>
        </w:rPr>
        <w:t>Dear</w:t>
      </w:r>
      <w:r w:rsidR="006B6CC3" w:rsidRPr="001B74C0">
        <w:rPr>
          <w:rFonts w:ascii="Arial" w:hAnsi="Arial" w:cs="Arial"/>
          <w:sz w:val="22"/>
          <w:szCs w:val="22"/>
        </w:rPr>
        <w:t xml:space="preserve"> Colleague,</w:t>
      </w:r>
    </w:p>
    <w:p w:rsidR="006B6CC3" w:rsidRPr="001B74C0" w:rsidRDefault="006B6CC3" w:rsidP="00810AE3">
      <w:pPr>
        <w:jc w:val="both"/>
        <w:rPr>
          <w:rFonts w:ascii="Arial" w:hAnsi="Arial" w:cs="Arial"/>
          <w:sz w:val="22"/>
          <w:szCs w:val="22"/>
        </w:rPr>
      </w:pPr>
    </w:p>
    <w:p w:rsidR="001B74C0" w:rsidRPr="001B74C0" w:rsidRDefault="006B6CC3" w:rsidP="00810AE3">
      <w:pPr>
        <w:pStyle w:val="BodyText"/>
        <w:jc w:val="both"/>
        <w:rPr>
          <w:rFonts w:ascii="Arial" w:hAnsi="Arial" w:cs="Arial"/>
          <w:szCs w:val="22"/>
        </w:rPr>
      </w:pPr>
      <w:r w:rsidRPr="001B74C0">
        <w:rPr>
          <w:rFonts w:ascii="Arial" w:hAnsi="Arial" w:cs="Arial"/>
          <w:szCs w:val="22"/>
        </w:rPr>
        <w:t xml:space="preserve">The staff of the </w:t>
      </w:r>
      <w:r w:rsidR="009316FA">
        <w:rPr>
          <w:rFonts w:ascii="Arial" w:hAnsi="Arial" w:cs="Arial"/>
          <w:szCs w:val="22"/>
        </w:rPr>
        <w:t>North Carolina Aquariums</w:t>
      </w:r>
      <w:r w:rsidR="00810AE3" w:rsidRPr="001B74C0">
        <w:rPr>
          <w:rFonts w:ascii="Arial" w:hAnsi="Arial" w:cs="Arial"/>
          <w:szCs w:val="22"/>
        </w:rPr>
        <w:t xml:space="preserve"> </w:t>
      </w:r>
      <w:r w:rsidRPr="001B74C0">
        <w:rPr>
          <w:rFonts w:ascii="Arial" w:hAnsi="Arial" w:cs="Arial"/>
          <w:szCs w:val="22"/>
        </w:rPr>
        <w:t>would like to invite you to be an active participant in the 2</w:t>
      </w:r>
      <w:r w:rsidR="009316FA">
        <w:rPr>
          <w:rFonts w:ascii="Arial" w:hAnsi="Arial" w:cs="Arial"/>
          <w:szCs w:val="22"/>
        </w:rPr>
        <w:t>8th</w:t>
      </w:r>
      <w:r w:rsidRPr="001B74C0">
        <w:rPr>
          <w:rFonts w:ascii="Arial" w:hAnsi="Arial" w:cs="Arial"/>
          <w:szCs w:val="22"/>
        </w:rPr>
        <w:t xml:space="preserve"> Annual Regional Aquatics Workshop (RAW) hosted by the </w:t>
      </w:r>
      <w:r w:rsidR="009316FA">
        <w:rPr>
          <w:rFonts w:ascii="Arial" w:hAnsi="Arial" w:cs="Arial"/>
          <w:szCs w:val="22"/>
        </w:rPr>
        <w:t>North Carolina Aquarium at Fort Fisher, located on Kure Beach, NC</w:t>
      </w:r>
      <w:r w:rsidRPr="001B74C0">
        <w:rPr>
          <w:rFonts w:ascii="Arial" w:hAnsi="Arial" w:cs="Arial"/>
          <w:szCs w:val="22"/>
        </w:rPr>
        <w:t>.</w:t>
      </w:r>
      <w:r w:rsidR="00810AE3" w:rsidRPr="001B74C0">
        <w:rPr>
          <w:rFonts w:ascii="Arial" w:hAnsi="Arial" w:cs="Arial"/>
          <w:szCs w:val="22"/>
        </w:rPr>
        <w:t xml:space="preserve">  We encourage you to share you</w:t>
      </w:r>
      <w:r w:rsidR="009316FA">
        <w:rPr>
          <w:rFonts w:ascii="Arial" w:hAnsi="Arial" w:cs="Arial"/>
          <w:szCs w:val="22"/>
        </w:rPr>
        <w:t>r</w:t>
      </w:r>
      <w:r w:rsidR="00810AE3" w:rsidRPr="001B74C0">
        <w:rPr>
          <w:rFonts w:ascii="Arial" w:hAnsi="Arial" w:cs="Arial"/>
          <w:szCs w:val="22"/>
        </w:rPr>
        <w:t xml:space="preserve"> knowledge with your fellow colleagues by presenting your field of expertise to the group.</w:t>
      </w:r>
      <w:r w:rsidRPr="001B74C0">
        <w:rPr>
          <w:rFonts w:ascii="Arial" w:hAnsi="Arial" w:cs="Arial"/>
          <w:szCs w:val="22"/>
        </w:rPr>
        <w:t xml:space="preserve">  Without many opportunities for formal training, public aquarists rely </w:t>
      </w:r>
      <w:r w:rsidR="00810AE3" w:rsidRPr="001B74C0">
        <w:rPr>
          <w:rFonts w:ascii="Arial" w:hAnsi="Arial" w:cs="Arial"/>
          <w:szCs w:val="22"/>
        </w:rPr>
        <w:t xml:space="preserve">greatly </w:t>
      </w:r>
      <w:r w:rsidRPr="001B74C0">
        <w:rPr>
          <w:rFonts w:ascii="Arial" w:hAnsi="Arial" w:cs="Arial"/>
          <w:szCs w:val="22"/>
        </w:rPr>
        <w:t>on information sharing within the confines of ou</w:t>
      </w:r>
      <w:r w:rsidR="00810AE3" w:rsidRPr="001B74C0">
        <w:rPr>
          <w:rFonts w:ascii="Arial" w:hAnsi="Arial" w:cs="Arial"/>
          <w:szCs w:val="22"/>
        </w:rPr>
        <w:t>r small</w:t>
      </w:r>
      <w:r w:rsidR="001B74C0" w:rsidRPr="001B74C0">
        <w:rPr>
          <w:rFonts w:ascii="Arial" w:hAnsi="Arial" w:cs="Arial"/>
          <w:szCs w:val="22"/>
        </w:rPr>
        <w:t>,</w:t>
      </w:r>
      <w:r w:rsidR="00810AE3" w:rsidRPr="001B74C0">
        <w:rPr>
          <w:rFonts w:ascii="Arial" w:hAnsi="Arial" w:cs="Arial"/>
          <w:szCs w:val="22"/>
        </w:rPr>
        <w:t xml:space="preserve"> but highly skilled community to consistently impr</w:t>
      </w:r>
      <w:r w:rsidR="001B74C0" w:rsidRPr="001B74C0">
        <w:rPr>
          <w:rFonts w:ascii="Arial" w:hAnsi="Arial" w:cs="Arial"/>
          <w:szCs w:val="22"/>
        </w:rPr>
        <w:t>ove our husbandry techniques for the well being of our captive collections</w:t>
      </w:r>
      <w:r w:rsidRPr="001B74C0">
        <w:rPr>
          <w:rFonts w:ascii="Arial" w:hAnsi="Arial" w:cs="Arial"/>
          <w:szCs w:val="22"/>
        </w:rPr>
        <w:t>. With a large variety of experience leve</w:t>
      </w:r>
      <w:r w:rsidR="00B5204D" w:rsidRPr="001B74C0">
        <w:rPr>
          <w:rFonts w:ascii="Arial" w:hAnsi="Arial" w:cs="Arial"/>
          <w:szCs w:val="22"/>
        </w:rPr>
        <w:t>ls in attendance, from entry level a</w:t>
      </w:r>
      <w:r w:rsidRPr="001B74C0">
        <w:rPr>
          <w:rFonts w:ascii="Arial" w:hAnsi="Arial" w:cs="Arial"/>
          <w:szCs w:val="22"/>
        </w:rPr>
        <w:t xml:space="preserve">quarist to </w:t>
      </w:r>
      <w:r w:rsidR="00B5204D" w:rsidRPr="001B74C0">
        <w:rPr>
          <w:rFonts w:ascii="Arial" w:hAnsi="Arial" w:cs="Arial"/>
          <w:szCs w:val="22"/>
        </w:rPr>
        <w:t>battle tested d</w:t>
      </w:r>
      <w:r w:rsidRPr="001B74C0">
        <w:rPr>
          <w:rFonts w:ascii="Arial" w:hAnsi="Arial" w:cs="Arial"/>
          <w:szCs w:val="22"/>
        </w:rPr>
        <w:t>irector</w:t>
      </w:r>
      <w:r w:rsidR="00B5204D" w:rsidRPr="001B74C0">
        <w:rPr>
          <w:rFonts w:ascii="Arial" w:hAnsi="Arial" w:cs="Arial"/>
          <w:szCs w:val="22"/>
        </w:rPr>
        <w:t>, presentations are solicited to cover an array of topics</w:t>
      </w:r>
      <w:r w:rsidRPr="001B74C0">
        <w:rPr>
          <w:rFonts w:ascii="Arial" w:hAnsi="Arial" w:cs="Arial"/>
          <w:szCs w:val="22"/>
        </w:rPr>
        <w:t>.</w:t>
      </w:r>
      <w:r w:rsidR="001B74C0">
        <w:rPr>
          <w:rFonts w:ascii="Arial" w:hAnsi="Arial" w:cs="Arial"/>
          <w:szCs w:val="22"/>
        </w:rPr>
        <w:t xml:space="preserve"> Program session topics may include but are not limited to the following:</w:t>
      </w:r>
      <w:r w:rsidRPr="001B74C0">
        <w:rPr>
          <w:rFonts w:ascii="Arial" w:hAnsi="Arial" w:cs="Arial"/>
          <w:szCs w:val="22"/>
        </w:rPr>
        <w:t xml:space="preserve"> </w:t>
      </w:r>
    </w:p>
    <w:p w:rsidR="001B74C0" w:rsidRPr="001B74C0" w:rsidRDefault="001B74C0" w:rsidP="00810AE3">
      <w:pPr>
        <w:pStyle w:val="BodyText"/>
        <w:jc w:val="both"/>
        <w:rPr>
          <w:rFonts w:ascii="Arial" w:hAnsi="Arial" w:cs="Arial"/>
          <w:szCs w:val="22"/>
        </w:rPr>
      </w:pPr>
    </w:p>
    <w:p w:rsidR="001B74C0" w:rsidRPr="001B74C0" w:rsidRDefault="001B74C0" w:rsidP="001B74C0">
      <w:pPr>
        <w:ind w:right="150"/>
        <w:jc w:val="both"/>
        <w:rPr>
          <w:rFonts w:ascii="Arial" w:hAnsi="Arial" w:cs="Arial"/>
          <w:sz w:val="22"/>
          <w:szCs w:val="22"/>
        </w:rPr>
      </w:pPr>
      <w:r w:rsidRPr="001B74C0">
        <w:rPr>
          <w:rFonts w:ascii="Arial" w:hAnsi="Arial" w:cs="Arial"/>
          <w:sz w:val="22"/>
          <w:szCs w:val="22"/>
        </w:rPr>
        <w:t>Conservation, and Education  · Exhibit &amp; Life Support System Design  ·  Legislation and Permitting  · Collection, Acclimation and Quarantine  · Nutrition and Feeding  ·  Captive Behavior</w:t>
      </w:r>
      <w:r w:rsidR="009316FA">
        <w:rPr>
          <w:rFonts w:ascii="Arial" w:hAnsi="Arial" w:cs="Arial"/>
          <w:sz w:val="22"/>
          <w:szCs w:val="22"/>
        </w:rPr>
        <w:t>  ·</w:t>
      </w:r>
      <w:r w:rsidRPr="001B74C0">
        <w:rPr>
          <w:rFonts w:ascii="Arial" w:hAnsi="Arial" w:cs="Arial"/>
          <w:sz w:val="22"/>
          <w:szCs w:val="22"/>
        </w:rPr>
        <w:t xml:space="preserve"> Record Keeping  · Reproduction  ·  Veterinary Care ·  Water Quality Management · Enrichment</w:t>
      </w:r>
      <w:r w:rsidR="00823BDE">
        <w:rPr>
          <w:rFonts w:ascii="Arial" w:hAnsi="Arial" w:cs="Arial"/>
          <w:sz w:val="22"/>
          <w:szCs w:val="22"/>
        </w:rPr>
        <w:t xml:space="preserve"> – and a Back to Basics session where you can give us an overview of every day husbandry techniques that </w:t>
      </w:r>
      <w:r w:rsidR="00181102">
        <w:rPr>
          <w:rFonts w:ascii="Arial" w:hAnsi="Arial" w:cs="Arial"/>
          <w:sz w:val="22"/>
          <w:szCs w:val="22"/>
        </w:rPr>
        <w:t>you have found</w:t>
      </w:r>
      <w:r w:rsidR="00823BDE">
        <w:rPr>
          <w:rFonts w:ascii="Arial" w:hAnsi="Arial" w:cs="Arial"/>
          <w:sz w:val="22"/>
          <w:szCs w:val="22"/>
        </w:rPr>
        <w:t xml:space="preserve"> work</w:t>
      </w:r>
      <w:r w:rsidR="00181102">
        <w:rPr>
          <w:rFonts w:ascii="Arial" w:hAnsi="Arial" w:cs="Arial"/>
          <w:sz w:val="22"/>
          <w:szCs w:val="22"/>
        </w:rPr>
        <w:t>s</w:t>
      </w:r>
      <w:r w:rsidR="00823BDE">
        <w:rPr>
          <w:rFonts w:ascii="Arial" w:hAnsi="Arial" w:cs="Arial"/>
          <w:sz w:val="22"/>
          <w:szCs w:val="22"/>
        </w:rPr>
        <w:t xml:space="preserve"> best for you over the years</w:t>
      </w:r>
      <w:r w:rsidR="000E701B">
        <w:rPr>
          <w:rFonts w:ascii="Arial" w:hAnsi="Arial" w:cs="Arial"/>
          <w:sz w:val="22"/>
          <w:szCs w:val="22"/>
        </w:rPr>
        <w:t xml:space="preserve">. </w:t>
      </w:r>
    </w:p>
    <w:p w:rsidR="001B74C0" w:rsidRPr="001B74C0" w:rsidRDefault="001B74C0" w:rsidP="00810AE3">
      <w:pPr>
        <w:pStyle w:val="BodyText"/>
        <w:jc w:val="both"/>
        <w:rPr>
          <w:rFonts w:ascii="Arial" w:hAnsi="Arial" w:cs="Arial"/>
          <w:szCs w:val="22"/>
        </w:rPr>
      </w:pPr>
    </w:p>
    <w:p w:rsidR="006B6CC3" w:rsidRPr="001B74C0" w:rsidRDefault="006B6CC3" w:rsidP="00810AE3">
      <w:pPr>
        <w:pStyle w:val="BodyText"/>
        <w:jc w:val="both"/>
        <w:rPr>
          <w:rFonts w:ascii="Arial" w:hAnsi="Arial" w:cs="Arial"/>
          <w:szCs w:val="22"/>
        </w:rPr>
      </w:pPr>
      <w:r w:rsidRPr="001B74C0">
        <w:rPr>
          <w:rFonts w:ascii="Arial" w:hAnsi="Arial" w:cs="Arial"/>
          <w:szCs w:val="22"/>
        </w:rPr>
        <w:t xml:space="preserve">RAW </w:t>
      </w:r>
      <w:r w:rsidR="00B5204D" w:rsidRPr="001B74C0">
        <w:rPr>
          <w:rFonts w:ascii="Arial" w:hAnsi="Arial" w:cs="Arial"/>
          <w:szCs w:val="22"/>
        </w:rPr>
        <w:t>will kick</w:t>
      </w:r>
      <w:r w:rsidRPr="001B74C0">
        <w:rPr>
          <w:rFonts w:ascii="Arial" w:hAnsi="Arial" w:cs="Arial"/>
          <w:szCs w:val="22"/>
        </w:rPr>
        <w:t xml:space="preserve"> off this year on </w:t>
      </w:r>
      <w:r w:rsidR="00B5204D" w:rsidRPr="001B74C0">
        <w:rPr>
          <w:rFonts w:ascii="Arial" w:hAnsi="Arial" w:cs="Arial"/>
          <w:szCs w:val="22"/>
        </w:rPr>
        <w:t xml:space="preserve">Monday </w:t>
      </w:r>
      <w:r w:rsidR="00823BDE">
        <w:rPr>
          <w:rFonts w:ascii="Arial" w:hAnsi="Arial" w:cs="Arial"/>
          <w:szCs w:val="22"/>
        </w:rPr>
        <w:t>April 21st</w:t>
      </w:r>
      <w:r w:rsidR="001B74C0">
        <w:rPr>
          <w:rFonts w:ascii="Arial" w:hAnsi="Arial" w:cs="Arial"/>
          <w:szCs w:val="22"/>
        </w:rPr>
        <w:t xml:space="preserve"> with a day’s worth of </w:t>
      </w:r>
      <w:r w:rsidR="00B5204D" w:rsidRPr="001B74C0">
        <w:rPr>
          <w:rFonts w:ascii="Arial" w:hAnsi="Arial" w:cs="Arial"/>
          <w:szCs w:val="22"/>
        </w:rPr>
        <w:t xml:space="preserve">AZA Aquatic (TAG) </w:t>
      </w:r>
      <w:r w:rsidRPr="001B74C0">
        <w:rPr>
          <w:rFonts w:ascii="Arial" w:hAnsi="Arial" w:cs="Arial"/>
          <w:szCs w:val="22"/>
        </w:rPr>
        <w:t>meetings</w:t>
      </w:r>
      <w:r w:rsidR="00823BDE">
        <w:rPr>
          <w:rFonts w:ascii="Arial" w:hAnsi="Arial" w:cs="Arial"/>
          <w:szCs w:val="22"/>
        </w:rPr>
        <w:t>.  The next four</w:t>
      </w:r>
      <w:r w:rsidRPr="001B74C0">
        <w:rPr>
          <w:rFonts w:ascii="Arial" w:hAnsi="Arial" w:cs="Arial"/>
          <w:szCs w:val="22"/>
        </w:rPr>
        <w:t xml:space="preserve"> days, </w:t>
      </w:r>
      <w:r w:rsidR="00823BDE">
        <w:rPr>
          <w:rFonts w:ascii="Arial" w:hAnsi="Arial" w:cs="Arial"/>
          <w:szCs w:val="22"/>
        </w:rPr>
        <w:t>April 22</w:t>
      </w:r>
      <w:r w:rsidR="00823BDE" w:rsidRPr="00823BDE">
        <w:rPr>
          <w:rFonts w:ascii="Arial" w:hAnsi="Arial" w:cs="Arial"/>
          <w:szCs w:val="22"/>
          <w:vertAlign w:val="superscript"/>
        </w:rPr>
        <w:t>nd</w:t>
      </w:r>
      <w:r w:rsidR="00823BDE">
        <w:rPr>
          <w:rFonts w:ascii="Arial" w:hAnsi="Arial" w:cs="Arial"/>
          <w:szCs w:val="22"/>
        </w:rPr>
        <w:t xml:space="preserve"> – 25</w:t>
      </w:r>
      <w:r w:rsidR="00823BDE" w:rsidRPr="00823BDE">
        <w:rPr>
          <w:rFonts w:ascii="Arial" w:hAnsi="Arial" w:cs="Arial"/>
          <w:szCs w:val="22"/>
          <w:vertAlign w:val="superscript"/>
        </w:rPr>
        <w:t>th</w:t>
      </w:r>
      <w:r w:rsidR="00B5204D" w:rsidRPr="001B74C0">
        <w:rPr>
          <w:rFonts w:ascii="Arial" w:hAnsi="Arial" w:cs="Arial"/>
          <w:szCs w:val="22"/>
        </w:rPr>
        <w:t>, will be paper sessions during</w:t>
      </w:r>
      <w:r w:rsidRPr="001B74C0">
        <w:rPr>
          <w:rFonts w:ascii="Arial" w:hAnsi="Arial" w:cs="Arial"/>
          <w:szCs w:val="22"/>
        </w:rPr>
        <w:t xml:space="preserve"> </w:t>
      </w:r>
      <w:r w:rsidR="00B5204D" w:rsidRPr="001B74C0">
        <w:rPr>
          <w:rFonts w:ascii="Arial" w:hAnsi="Arial" w:cs="Arial"/>
          <w:szCs w:val="22"/>
        </w:rPr>
        <w:t>which you are given the opportunity to</w:t>
      </w:r>
      <w:r w:rsidRPr="001B74C0">
        <w:rPr>
          <w:rFonts w:ascii="Arial" w:hAnsi="Arial" w:cs="Arial"/>
          <w:szCs w:val="22"/>
        </w:rPr>
        <w:t xml:space="preserve"> share your new </w:t>
      </w:r>
      <w:r w:rsidR="00B5204D" w:rsidRPr="001B74C0">
        <w:rPr>
          <w:rFonts w:ascii="Arial" w:hAnsi="Arial" w:cs="Arial"/>
          <w:szCs w:val="22"/>
        </w:rPr>
        <w:t xml:space="preserve">innovation </w:t>
      </w:r>
      <w:r w:rsidRPr="001B74C0">
        <w:rPr>
          <w:rFonts w:ascii="Arial" w:hAnsi="Arial" w:cs="Arial"/>
          <w:szCs w:val="22"/>
        </w:rPr>
        <w:t xml:space="preserve">or re-hashed </w:t>
      </w:r>
      <w:r w:rsidR="00B5204D" w:rsidRPr="001B74C0">
        <w:rPr>
          <w:rFonts w:ascii="Arial" w:hAnsi="Arial" w:cs="Arial"/>
          <w:szCs w:val="22"/>
        </w:rPr>
        <w:t xml:space="preserve">old </w:t>
      </w:r>
      <w:r w:rsidRPr="001B74C0">
        <w:rPr>
          <w:rFonts w:ascii="Arial" w:hAnsi="Arial" w:cs="Arial"/>
          <w:szCs w:val="22"/>
        </w:rPr>
        <w:t>explo</w:t>
      </w:r>
      <w:r w:rsidR="00682351">
        <w:rPr>
          <w:rFonts w:ascii="Arial" w:hAnsi="Arial" w:cs="Arial"/>
          <w:szCs w:val="22"/>
        </w:rPr>
        <w:t>its with your fellow colleagues</w:t>
      </w:r>
      <w:r w:rsidR="00B5204D" w:rsidRPr="001B74C0">
        <w:rPr>
          <w:rFonts w:ascii="Arial" w:hAnsi="Arial" w:cs="Arial"/>
          <w:szCs w:val="22"/>
        </w:rPr>
        <w:t xml:space="preserve">!  </w:t>
      </w:r>
      <w:r w:rsidR="00D50DD8">
        <w:rPr>
          <w:rFonts w:ascii="Arial" w:hAnsi="Arial" w:cs="Arial"/>
          <w:szCs w:val="22"/>
        </w:rPr>
        <w:t>There are (</w:t>
      </w:r>
      <w:r w:rsidR="00823BDE">
        <w:rPr>
          <w:rFonts w:ascii="Arial" w:hAnsi="Arial" w:cs="Arial"/>
          <w:szCs w:val="22"/>
        </w:rPr>
        <w:t>9</w:t>
      </w:r>
      <w:r w:rsidR="00D50DD8">
        <w:rPr>
          <w:rFonts w:ascii="Arial" w:hAnsi="Arial" w:cs="Arial"/>
          <w:szCs w:val="22"/>
        </w:rPr>
        <w:t>) sessions planned with 4-5 selected talks per session, each talk is limited to</w:t>
      </w:r>
      <w:r w:rsidR="00682351">
        <w:rPr>
          <w:rFonts w:ascii="Arial" w:hAnsi="Arial" w:cs="Arial"/>
          <w:szCs w:val="22"/>
        </w:rPr>
        <w:t xml:space="preserve"> </w:t>
      </w:r>
      <w:r w:rsidR="00D50DD8">
        <w:rPr>
          <w:rFonts w:ascii="Arial" w:hAnsi="Arial" w:cs="Arial"/>
          <w:szCs w:val="22"/>
        </w:rPr>
        <w:t xml:space="preserve">a max of (20) minutes. </w:t>
      </w:r>
      <w:r w:rsidR="00B5204D" w:rsidRPr="001B74C0">
        <w:rPr>
          <w:rFonts w:ascii="Arial" w:hAnsi="Arial" w:cs="Arial"/>
          <w:szCs w:val="22"/>
        </w:rPr>
        <w:t xml:space="preserve">If you need more incentive </w:t>
      </w:r>
      <w:r w:rsidR="00823BDE">
        <w:rPr>
          <w:rFonts w:ascii="Arial" w:hAnsi="Arial" w:cs="Arial"/>
          <w:szCs w:val="22"/>
        </w:rPr>
        <w:t>to wet you appetite for RAW 2014</w:t>
      </w:r>
      <w:r w:rsidR="00B5204D" w:rsidRPr="001B74C0">
        <w:rPr>
          <w:rFonts w:ascii="Arial" w:hAnsi="Arial" w:cs="Arial"/>
          <w:szCs w:val="22"/>
        </w:rPr>
        <w:t xml:space="preserve">, see Registration Form for </w:t>
      </w:r>
      <w:r w:rsidR="00257B39" w:rsidRPr="001B74C0">
        <w:rPr>
          <w:rFonts w:ascii="Arial" w:hAnsi="Arial" w:cs="Arial"/>
          <w:szCs w:val="22"/>
        </w:rPr>
        <w:t xml:space="preserve">more </w:t>
      </w:r>
      <w:r w:rsidR="00B5204D" w:rsidRPr="001B74C0">
        <w:rPr>
          <w:rFonts w:ascii="Arial" w:hAnsi="Arial" w:cs="Arial"/>
          <w:szCs w:val="22"/>
        </w:rPr>
        <w:t>details of the conference.</w:t>
      </w:r>
      <w:r w:rsidR="00D50DD8">
        <w:rPr>
          <w:rFonts w:ascii="Arial" w:hAnsi="Arial" w:cs="Arial"/>
          <w:szCs w:val="22"/>
        </w:rPr>
        <w:t xml:space="preserve"> </w:t>
      </w:r>
    </w:p>
    <w:p w:rsidR="006B6CC3" w:rsidRPr="001B74C0" w:rsidRDefault="006B6CC3" w:rsidP="00810AE3">
      <w:pPr>
        <w:jc w:val="both"/>
        <w:rPr>
          <w:rFonts w:ascii="Arial" w:hAnsi="Arial" w:cs="Arial"/>
          <w:sz w:val="22"/>
          <w:szCs w:val="22"/>
        </w:rPr>
      </w:pPr>
    </w:p>
    <w:p w:rsidR="00810AE3" w:rsidRPr="001B74C0" w:rsidRDefault="00810AE3" w:rsidP="00810AE3">
      <w:pPr>
        <w:jc w:val="both"/>
        <w:rPr>
          <w:rFonts w:ascii="Arial" w:hAnsi="Arial" w:cs="Arial"/>
          <w:sz w:val="22"/>
          <w:szCs w:val="22"/>
        </w:rPr>
      </w:pPr>
    </w:p>
    <w:p w:rsidR="00810AE3" w:rsidRPr="001B74C0" w:rsidRDefault="00810AE3" w:rsidP="00810AE3">
      <w:pPr>
        <w:jc w:val="both"/>
        <w:rPr>
          <w:rFonts w:ascii="Arial" w:hAnsi="Arial" w:cs="Arial"/>
          <w:b/>
          <w:sz w:val="22"/>
          <w:szCs w:val="22"/>
        </w:rPr>
      </w:pPr>
      <w:r w:rsidRPr="001B74C0">
        <w:rPr>
          <w:rFonts w:ascii="Arial" w:hAnsi="Arial" w:cs="Arial"/>
          <w:b/>
          <w:sz w:val="22"/>
          <w:szCs w:val="22"/>
        </w:rPr>
        <w:t xml:space="preserve">Email </w:t>
      </w:r>
      <w:r w:rsidR="00773A18">
        <w:rPr>
          <w:rFonts w:ascii="Arial" w:hAnsi="Arial" w:cs="Arial"/>
          <w:b/>
          <w:sz w:val="22"/>
          <w:szCs w:val="22"/>
        </w:rPr>
        <w:t xml:space="preserve">the completed Presentation / Poster Application form </w:t>
      </w:r>
      <w:r w:rsidRPr="001B74C0">
        <w:rPr>
          <w:rFonts w:ascii="Arial" w:hAnsi="Arial" w:cs="Arial"/>
          <w:b/>
          <w:sz w:val="22"/>
          <w:szCs w:val="22"/>
        </w:rPr>
        <w:t>to:</w:t>
      </w:r>
    </w:p>
    <w:p w:rsidR="006B6CC3" w:rsidRPr="001B74C0" w:rsidRDefault="00401FDA" w:rsidP="00810AE3">
      <w:pPr>
        <w:jc w:val="both"/>
        <w:rPr>
          <w:rFonts w:ascii="Arial" w:hAnsi="Arial" w:cs="Arial"/>
          <w:sz w:val="22"/>
          <w:szCs w:val="22"/>
        </w:rPr>
      </w:pPr>
      <w:hyperlink r:id="rId8" w:history="1">
        <w:r w:rsidR="00181102">
          <w:rPr>
            <w:rStyle w:val="Hyperlink"/>
            <w:rFonts w:ascii="Arial" w:hAnsi="Arial" w:cs="Arial"/>
            <w:b/>
            <w:sz w:val="22"/>
            <w:szCs w:val="22"/>
          </w:rPr>
          <w:t>RAW@ncaquariums.com</w:t>
        </w:r>
      </w:hyperlink>
    </w:p>
    <w:p w:rsidR="00810AE3" w:rsidRDefault="00810AE3" w:rsidP="001B74C0">
      <w:pPr>
        <w:rPr>
          <w:rFonts w:ascii="Arial" w:hAnsi="Arial" w:cs="Arial"/>
          <w:b/>
          <w:sz w:val="28"/>
        </w:rPr>
      </w:pPr>
    </w:p>
    <w:p w:rsidR="00ED5371" w:rsidRPr="00ED5371" w:rsidRDefault="00257B39" w:rsidP="00E7246C">
      <w:pPr>
        <w:jc w:val="center"/>
        <w:rPr>
          <w:rFonts w:ascii="Arial" w:hAnsi="Arial" w:cs="Arial"/>
          <w:b/>
          <w:color w:val="FF0000"/>
          <w:sz w:val="28"/>
          <w:u w:val="single"/>
        </w:rPr>
      </w:pPr>
      <w:r w:rsidRPr="00ED5371">
        <w:rPr>
          <w:rFonts w:ascii="Arial" w:hAnsi="Arial" w:cs="Arial"/>
          <w:b/>
          <w:color w:val="FF0000"/>
          <w:sz w:val="28"/>
          <w:u w:val="single"/>
        </w:rPr>
        <w:t>Deadline for Abstracts</w:t>
      </w:r>
      <w:r w:rsidR="00ED5371" w:rsidRPr="00ED5371">
        <w:rPr>
          <w:rFonts w:ascii="Arial" w:hAnsi="Arial" w:cs="Arial"/>
          <w:b/>
          <w:color w:val="FF0000"/>
          <w:sz w:val="28"/>
          <w:u w:val="single"/>
        </w:rPr>
        <w:t>: Friday February</w:t>
      </w:r>
      <w:r w:rsidR="00F6710A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181102">
        <w:rPr>
          <w:rFonts w:ascii="Arial" w:hAnsi="Arial" w:cs="Arial"/>
          <w:b/>
          <w:color w:val="FF0000"/>
          <w:sz w:val="28"/>
          <w:u w:val="single"/>
        </w:rPr>
        <w:t>7</w:t>
      </w:r>
      <w:r w:rsidR="00181102" w:rsidRPr="00181102">
        <w:rPr>
          <w:rFonts w:ascii="Arial" w:hAnsi="Arial" w:cs="Arial"/>
          <w:b/>
          <w:color w:val="FF0000"/>
          <w:sz w:val="28"/>
          <w:u w:val="single"/>
          <w:vertAlign w:val="superscript"/>
        </w:rPr>
        <w:t>th</w:t>
      </w:r>
      <w:r w:rsidR="00181102">
        <w:rPr>
          <w:rFonts w:ascii="Arial" w:hAnsi="Arial" w:cs="Arial"/>
          <w:b/>
          <w:color w:val="FF0000"/>
          <w:sz w:val="28"/>
          <w:u w:val="single"/>
        </w:rPr>
        <w:t>,</w:t>
      </w:r>
      <w:r w:rsidR="006B6CC3" w:rsidRPr="00ED5371">
        <w:rPr>
          <w:rFonts w:ascii="Arial" w:hAnsi="Arial" w:cs="Arial"/>
          <w:b/>
          <w:color w:val="FF0000"/>
          <w:sz w:val="28"/>
          <w:u w:val="single"/>
        </w:rPr>
        <w:t xml:space="preserve"> 20</w:t>
      </w:r>
      <w:r w:rsidR="00181102">
        <w:rPr>
          <w:rFonts w:ascii="Arial" w:hAnsi="Arial" w:cs="Arial"/>
          <w:b/>
          <w:color w:val="FF0000"/>
          <w:sz w:val="28"/>
          <w:u w:val="single"/>
        </w:rPr>
        <w:t>14</w:t>
      </w:r>
    </w:p>
    <w:sectPr w:rsidR="00ED5371" w:rsidRPr="00ED5371" w:rsidSect="00200417">
      <w:headerReference w:type="default" r:id="rId9"/>
      <w:footerReference w:type="default" r:id="rId10"/>
      <w:pgSz w:w="12240" w:h="15840"/>
      <w:pgMar w:top="0" w:right="1440" w:bottom="0" w:left="180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D79" w:rsidRDefault="007D5D79">
      <w:r>
        <w:separator/>
      </w:r>
    </w:p>
  </w:endnote>
  <w:endnote w:type="continuationSeparator" w:id="1">
    <w:p w:rsidR="007D5D79" w:rsidRDefault="007D5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E3" w:rsidRPr="0052223E" w:rsidRDefault="00682351" w:rsidP="00810AE3">
    <w:pPr>
      <w:pStyle w:val="Footer"/>
      <w:jc w:val="center"/>
    </w:pPr>
    <w:r>
      <w:rPr>
        <w:noProof/>
      </w:rPr>
      <w:drawing>
        <wp:inline distT="0" distB="0" distL="0" distR="0">
          <wp:extent cx="1009650" cy="962025"/>
          <wp:effectExtent l="19050" t="0" r="0" b="0"/>
          <wp:docPr id="25" name="Picture 25" descr="C:\Users\opsdirector\Documents\Photos\NCA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opsdirector\Documents\Photos\NCA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D79" w:rsidRDefault="007D5D79">
      <w:r>
        <w:separator/>
      </w:r>
    </w:p>
  </w:footnote>
  <w:footnote w:type="continuationSeparator" w:id="1">
    <w:p w:rsidR="007D5D79" w:rsidRDefault="007D5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6C" w:rsidRPr="002A216C" w:rsidRDefault="002A216C" w:rsidP="002A216C">
    <w:pPr>
      <w:jc w:val="center"/>
      <w:rPr>
        <w:rFonts w:ascii="Arial" w:hAnsi="Arial" w:cs="Arial"/>
        <w:b/>
        <w:sz w:val="28"/>
        <w:szCs w:val="28"/>
      </w:rPr>
    </w:pPr>
    <w:r w:rsidRPr="002A216C">
      <w:rPr>
        <w:rFonts w:ascii="Arial" w:hAnsi="Arial"/>
        <w:b/>
        <w:sz w:val="28"/>
      </w:rPr>
      <w:t>2</w:t>
    </w:r>
    <w:r w:rsidR="009316FA">
      <w:rPr>
        <w:rFonts w:ascii="Arial" w:hAnsi="Arial"/>
        <w:b/>
        <w:sz w:val="28"/>
      </w:rPr>
      <w:t>8th</w:t>
    </w:r>
    <w:r w:rsidR="006B6CC3">
      <w:rPr>
        <w:rFonts w:ascii="Arial" w:hAnsi="Arial"/>
        <w:b/>
        <w:sz w:val="28"/>
      </w:rPr>
      <w:t xml:space="preserve"> </w:t>
    </w:r>
    <w:r w:rsidRPr="002A216C">
      <w:rPr>
        <w:rFonts w:ascii="Arial" w:hAnsi="Arial"/>
        <w:b/>
        <w:sz w:val="28"/>
      </w:rPr>
      <w:t>Annual Regional Aquatics Workshop 20</w:t>
    </w:r>
    <w:r w:rsidR="009316FA">
      <w:rPr>
        <w:rFonts w:ascii="Arial" w:hAnsi="Arial"/>
        <w:b/>
        <w:sz w:val="28"/>
      </w:rPr>
      <w:t>14</w:t>
    </w:r>
    <w:r w:rsidRPr="002A216C">
      <w:rPr>
        <w:rFonts w:ascii="Arial" w:hAnsi="Arial"/>
        <w:b/>
        <w:sz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141ED"/>
    <w:multiLevelType w:val="hybridMultilevel"/>
    <w:tmpl w:val="7A2096D8"/>
    <w:lvl w:ilvl="0" w:tplc="2A382D48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58D"/>
    <w:rsid w:val="000D5BF9"/>
    <w:rsid w:val="000E701B"/>
    <w:rsid w:val="0010426C"/>
    <w:rsid w:val="00127926"/>
    <w:rsid w:val="00147A30"/>
    <w:rsid w:val="00174D44"/>
    <w:rsid w:val="00181102"/>
    <w:rsid w:val="001B74C0"/>
    <w:rsid w:val="00200417"/>
    <w:rsid w:val="00235057"/>
    <w:rsid w:val="002471BB"/>
    <w:rsid w:val="00257B39"/>
    <w:rsid w:val="002A216C"/>
    <w:rsid w:val="002F193D"/>
    <w:rsid w:val="00301C3E"/>
    <w:rsid w:val="003046F0"/>
    <w:rsid w:val="00322E30"/>
    <w:rsid w:val="003733B7"/>
    <w:rsid w:val="003A0F9C"/>
    <w:rsid w:val="003E5311"/>
    <w:rsid w:val="00401FDA"/>
    <w:rsid w:val="0044394E"/>
    <w:rsid w:val="00460D26"/>
    <w:rsid w:val="00470E36"/>
    <w:rsid w:val="005120E4"/>
    <w:rsid w:val="0052223E"/>
    <w:rsid w:val="0056502F"/>
    <w:rsid w:val="005B7658"/>
    <w:rsid w:val="00630005"/>
    <w:rsid w:val="006358E9"/>
    <w:rsid w:val="00682351"/>
    <w:rsid w:val="006B6CC3"/>
    <w:rsid w:val="006D5B01"/>
    <w:rsid w:val="007112D9"/>
    <w:rsid w:val="00733C0B"/>
    <w:rsid w:val="0075635C"/>
    <w:rsid w:val="00763E14"/>
    <w:rsid w:val="00773A18"/>
    <w:rsid w:val="007D5D79"/>
    <w:rsid w:val="008066D8"/>
    <w:rsid w:val="00810AE3"/>
    <w:rsid w:val="00823BDE"/>
    <w:rsid w:val="009316FA"/>
    <w:rsid w:val="009724A3"/>
    <w:rsid w:val="009A2836"/>
    <w:rsid w:val="009C7855"/>
    <w:rsid w:val="00A00CDB"/>
    <w:rsid w:val="00A105F6"/>
    <w:rsid w:val="00A15274"/>
    <w:rsid w:val="00A71A8D"/>
    <w:rsid w:val="00AD658D"/>
    <w:rsid w:val="00B2746D"/>
    <w:rsid w:val="00B51BE8"/>
    <w:rsid w:val="00B5204D"/>
    <w:rsid w:val="00B71AAD"/>
    <w:rsid w:val="00C17EDF"/>
    <w:rsid w:val="00C5012D"/>
    <w:rsid w:val="00C66B9B"/>
    <w:rsid w:val="00C87830"/>
    <w:rsid w:val="00D50DD8"/>
    <w:rsid w:val="00D76306"/>
    <w:rsid w:val="00DC66A2"/>
    <w:rsid w:val="00E633DF"/>
    <w:rsid w:val="00E7246C"/>
    <w:rsid w:val="00ED5371"/>
    <w:rsid w:val="00F0104A"/>
    <w:rsid w:val="00F57B90"/>
    <w:rsid w:val="00F6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16C"/>
    <w:rPr>
      <w:sz w:val="24"/>
      <w:szCs w:val="24"/>
    </w:rPr>
  </w:style>
  <w:style w:type="paragraph" w:styleId="Heading1">
    <w:name w:val="heading 1"/>
    <w:basedOn w:val="Normal"/>
    <w:next w:val="Normal"/>
    <w:qFormat/>
    <w:rsid w:val="00B71AAD"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1FDA"/>
    <w:rPr>
      <w:sz w:val="22"/>
    </w:rPr>
  </w:style>
  <w:style w:type="character" w:styleId="FollowedHyperlink">
    <w:name w:val="FollowedHyperlink"/>
    <w:rsid w:val="00B71AAD"/>
    <w:rPr>
      <w:color w:val="800080"/>
      <w:u w:val="single"/>
    </w:rPr>
  </w:style>
  <w:style w:type="character" w:styleId="Hyperlink">
    <w:name w:val="Hyperlink"/>
    <w:uiPriority w:val="99"/>
    <w:unhideWhenUsed/>
    <w:rsid w:val="00F0104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70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0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A21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216C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ibula@newportaquariu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20th REGIONAL AQUATICS WORKSHOP (RAW 2006) REGISTRATION</vt:lpstr>
    </vt:vector>
  </TitlesOfParts>
  <Company>Moody Gardens</Company>
  <LinksUpToDate>false</LinksUpToDate>
  <CharactersWithSpaces>2018</CharactersWithSpaces>
  <SharedDoc>false</SharedDoc>
  <HLinks>
    <vt:vector size="6" baseType="variant">
      <vt:variant>
        <vt:i4>7143510</vt:i4>
      </vt:variant>
      <vt:variant>
        <vt:i4>0</vt:i4>
      </vt:variant>
      <vt:variant>
        <vt:i4>0</vt:i4>
      </vt:variant>
      <vt:variant>
        <vt:i4>5</vt:i4>
      </vt:variant>
      <vt:variant>
        <vt:lpwstr>mailto:jgibula@newportaquarium.com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20th REGIONAL AQUATICS WORKSHOP (RAW 2006) REGISTRATION</dc:title>
  <dc:creator>Greg Whittaker</dc:creator>
  <cp:lastModifiedBy>opsdirector</cp:lastModifiedBy>
  <cp:revision>4</cp:revision>
  <cp:lastPrinted>2008-08-26T16:56:00Z</cp:lastPrinted>
  <dcterms:created xsi:type="dcterms:W3CDTF">2013-09-30T14:17:00Z</dcterms:created>
  <dcterms:modified xsi:type="dcterms:W3CDTF">2013-10-08T15:27:00Z</dcterms:modified>
</cp:coreProperties>
</file>